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9A" w:rsidRPr="00924C9A" w:rsidRDefault="00924C9A" w:rsidP="00924C9A">
      <w:pPr>
        <w:pBdr>
          <w:bottom w:val="single" w:sz="6" w:space="8" w:color="EAEAEA"/>
        </w:pBdr>
        <w:shd w:val="clear" w:color="auto" w:fill="FCFDFD"/>
        <w:spacing w:after="150" w:line="312" w:lineRule="atLeast"/>
        <w:jc w:val="thaiDistribute"/>
        <w:outlineLvl w:val="0"/>
        <w:rPr>
          <w:rFonts w:ascii="TH Sarabun New" w:eastAsia="Times New Roman" w:hAnsi="TH Sarabun New" w:cs="TH Sarabun New"/>
          <w:b/>
          <w:bCs/>
          <w:color w:val="00A8A8"/>
          <w:kern w:val="36"/>
          <w:sz w:val="40"/>
          <w:szCs w:val="40"/>
        </w:rPr>
      </w:pPr>
      <w:r w:rsidRPr="00924C9A">
        <w:rPr>
          <w:rFonts w:ascii="TH Sarabun New" w:eastAsia="Times New Roman" w:hAnsi="TH Sarabun New" w:cs="TH Sarabun New"/>
          <w:b/>
          <w:bCs/>
          <w:color w:val="00A8A8"/>
          <w:kern w:val="36"/>
          <w:sz w:val="40"/>
          <w:szCs w:val="40"/>
          <w:cs/>
        </w:rPr>
        <w:t>ไข้เลือดออก (</w:t>
      </w:r>
      <w:r w:rsidRPr="00924C9A">
        <w:rPr>
          <w:rFonts w:ascii="TH Sarabun New" w:eastAsia="Times New Roman" w:hAnsi="TH Sarabun New" w:cs="TH Sarabun New"/>
          <w:b/>
          <w:bCs/>
          <w:color w:val="00A8A8"/>
          <w:kern w:val="36"/>
          <w:sz w:val="40"/>
          <w:szCs w:val="40"/>
        </w:rPr>
        <w:t>Dengue Fever)</w:t>
      </w:r>
      <w:bookmarkStart w:id="0" w:name="_GoBack"/>
      <w:bookmarkEnd w:id="0"/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ไข้เลือดออก</w:t>
      </w: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</w:rPr>
        <w:t> (Dengue Fever)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เป็นโรคติดต่อที่เกิดจากเชื้อ</w:t>
      </w:r>
      <w:proofErr w:type="spellStart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ไวรัสเดง</w:t>
      </w:r>
      <w:proofErr w:type="spellEnd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กี่ (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Dengue)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ที่แพร่สู่ร่างกายคนจากการกัดของยุงลายตัวเมีย ผู้ป่วยจะมีไข้สูง    มีอาการป่วยรุนแรงกว่าไข้หวัดธรรมดา ยุงลายที่เป็นพาหะนำโรคเป็นยุงที่ออกหากินเฉพาะในตอนกลางวัน ชอบอาศัยอยู่ในแถบอากาศร้อนชื้น จึงพบได้มากในประเทศเขตร้อนในทวีปเอเชีย </w:t>
      </w:r>
      <w:proofErr w:type="spellStart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แอฟ</w:t>
      </w:r>
      <w:proofErr w:type="spellEnd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ริกา อเมริกากลางและใต้ ตอนเหนือของออสเตรเลีย และตามหมู่เกาะในมหาสมุทรแปซิฟิก จากการแพร่ระบาดในวงกว้างอย่างรวดเร็ว ไข้เลือดออกจึงเป็นหนึ่งในโรคที่องค์การอนามัยโลก (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WHO)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ให้ความสนใจ และประกาศให้เป็นโรคที่ควรเฝ้าระวัง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center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noProof/>
          <w:color w:val="333333"/>
          <w:sz w:val="28"/>
        </w:rPr>
        <w:drawing>
          <wp:inline distT="0" distB="0" distL="0" distR="0">
            <wp:extent cx="4142740" cy="2663825"/>
            <wp:effectExtent l="0" t="0" r="0" b="3175"/>
            <wp:docPr id="1" name="Picture 1" descr="http://www.hed.go.th/uploads/file/news/Dengue%20F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d.go.th/uploads/file/news/Dengue%20Fev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66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ประเทศไทยอยู่ในพื้นที่เขตร้อนชื้น จึงพบการแพร่กระจายของยุงลายได้มาก อาจพบโรคนี้ประปรายตลอดปี โดยเฉพาะอย่างยิ่งในช่วงฤดูฝนคือเดือนพฤษภาคมถึงกันยายน มีฝนตกชุกและมีแอ่งน้ำท่วมขัง ซึ่งเป็นเสมือนแหล่งเพาะพันธุ์ยุงลาย โดยสถิติจากกรมควบคุมโรค กระทรวงสาธารณสุขของไทย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2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ปีล่าสุด พบว่ามีผู้ป่วยโรคไข้เลือดออกจำนวน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40,278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ราย โดยมีผู้เสียชีวิต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41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ราย ในปี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2557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และเพิ่มจำนวนขึ้นเป็นผู้ป่วยโรคไข้เลือดออก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142,925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ราย เสียชีวิต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141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ราย ในปี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2558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โดยพบการระบาดของโรคมากที่สุดในบริเวณภาคกลาง ซึ่งเป็นที่ตั้งของกรุงเทพมหานคร รวมทั้งเมืองใหญ่ทั่วปริมณฑลที่มีคนอาศัยอยู่อย่างหนาแน่น ซึ่งเอื้อต่อการแพร่ระบาดของโรค ดังนั้น โรคไข้เลือดออกจึงเป็นโรคติดต่อที่มีการประกาศเตือนให้เป็นโรคเฝ้าระวังในประเทศไทย เพราะมีอัตราการป่วยและการแพร่ระบาดค่อนข้างสูง และมีแนวโน้มทางสถิติที่จะเพิ่มสูงขึ้นอีกเรื่อย ๆ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อาการของไข้เลือดออก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อาการเบื้องต้นคล้ายไข้หวัดทั่วไป เช่น มีไข้สูง ตัวร้อน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hyperlink r:id="rId5" w:history="1"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ปวดหัว</w:t>
        </w:r>
      </w:hyperlink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ปวด</w:t>
      </w:r>
      <w:hyperlink r:id="rId6" w:history="1"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เมื่อย</w:t>
        </w:r>
      </w:hyperlink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อ่อนเพลีย แต่ผู้ป่วยไข้เลือดออกจะมีอาการแสดงที่รุนแรงกว่า คือ มีไข้สูงมาก ปวดหัวมาก ปวดเมื่อยกล้ามเนื้อทั่วลำตัว ในบางรายอาจคลื่นไส้อาเจียน อาจพบผื่นแดงหรือจ้ำเลือดใต้ผิวหนังทั่วตัว หรือมีภาวะแทรกซ้อนอื่น ๆ ตามมา เช่น มีเลือดออกตามเนื้อเยื่อในร่างกายในรายที่ร่างกายอ่อนแอและมีภูมิคุ้มกันต่ำ</w:t>
      </w:r>
    </w:p>
    <w:p w:rsid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b/>
          <w:bCs/>
          <w:color w:val="333333"/>
          <w:sz w:val="28"/>
        </w:rPr>
      </w:pP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lastRenderedPageBreak/>
        <w:t>สาเหตุของไข้เลือดออก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โรคไข้เลือดออก เกิดจากยุงลายเพศเมียที่เป็นพาหะของโรค ดูดเลือดของผู้ป่วยที่มีเชื้อ</w:t>
      </w:r>
      <w:proofErr w:type="spellStart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ไวรัสเดง</w:t>
      </w:r>
      <w:proofErr w:type="spellEnd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กี่ จากนั้น</w:t>
      </w:r>
      <w:proofErr w:type="spellStart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ไวรัสเดง</w:t>
      </w:r>
      <w:proofErr w:type="spellEnd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กี่จะเติบโตภายในท้องของยุงลาย เมื่อยุงลายกัดคนอื่นต่อไป เชื้อ</w:t>
      </w:r>
      <w:proofErr w:type="spellStart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ไวรัส</w:t>
      </w:r>
      <w:proofErr w:type="spellEnd"/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นี้ก็จะแพร่เข้าสู่ร่างกายผู้ที่ถูกกัดไปด้วย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การวินิจฉัยไข้เลือดออก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สังเกตอาการด้วยตนเอง หากมีไข้สูงเฉียบพลัน ปวดหัว หรือมีผื่นแดงหรือห้อเลือด ควรรีบไปพบแพทย์ทันที เมื่อพบแพทย์ แพทย์จะตรวจวัดความดันโลหิต สังเกตลักษณะอาการที่แสดง พร้อมกับการซักประวัติผู้ป่วย  เพื่อดูความเสี่ยงและโอกาสว่าผู้ป่วยอยู่ในบริเวณที่มีการระบาดของไข้เลือดออกหรือไม่ และอาจตรวจเลือดเพื่อดูความผิดปกติของเซลล์เม็ดเลือดร่วมด้วย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การรักษาไข้เลือดออก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การรักษาผู้ป่วยไข้เลือดออกนั้นยังไม่มียารักษาเฉพาะโรค เป็นเพียงการรักษาประคับประคองตามอาการอย่างใกล้ชิด โดยทั่วไป ผู้ป่วยไข้เลือดออกจะมีไข้สูงมากและปวดหัวรุนแรง เบื้องต้นจึงใช้ยาระงับอาการ คือ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Acetaminophen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หรือ</w:t>
      </w:r>
      <w:hyperlink r:id="rId7" w:history="1"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พาราเซตา</w:t>
        </w:r>
        <w:proofErr w:type="spellStart"/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มอล</w:t>
        </w:r>
        <w:proofErr w:type="spellEnd"/>
      </w:hyperlink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ซึ่งเป็นยาแก้ปวดและลดไข้ ควรหลีกเลี่ยงการใช้ยาแอสไพริน ซึ่งจะมีผลต่อเซลล์เม็ดเลือด อาจกระทบต่อภาวะที่มีเลือดออกซึ่งทำให้อาการแย่ลง ในกรณีที่ผู้ป่วยอาเจียนและอ่อนเพลียจากไข้ แพทย์จะให้น้ำเกลือเพื่อชดเชยการเสียน้ำในร่างกาย นอกจากนี้เป็นการรักษาตามอาการที่ป่วยและเฝ้าระวังการเกิดอาการแทรกซ้อน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ภาวะแทรกซ้อนของไข้เลือดออก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 xml:space="preserve">โรคไข้เลือดออกอาจพัฒนาความรุนแรงไปสู่ภาวะโรค 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>Dengue Hemorrhagic Fever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ซึ่งจะทำให้มีไข้สูงขึ้น อาการปวดหัวรุนแรงขึ้น อาจมีภาวะเลือดออกตามเนื้อเยื่อและอวัยวะภายใน และ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 xml:space="preserve"> Dengue Shock Syndrome 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ซึ่งเป็นภาวะที่เสียเลือดมาก พลาสมารั่ว</w:t>
      </w:r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hyperlink r:id="rId8" w:history="1"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ความดันโลหิตต่ำ</w:t>
        </w:r>
      </w:hyperlink>
      <w:r w:rsidRPr="00924C9A">
        <w:rPr>
          <w:rFonts w:ascii="TH Sarabun New" w:eastAsia="Times New Roman" w:hAnsi="TH Sarabun New" w:cs="TH Sarabun New"/>
          <w:color w:val="333333"/>
          <w:sz w:val="28"/>
        </w:rPr>
        <w:t> </w:t>
      </w: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นำไปสู่การ</w:t>
      </w:r>
      <w:hyperlink r:id="rId9" w:history="1">
        <w:r w:rsidRPr="00924C9A">
          <w:rPr>
            <w:rFonts w:ascii="TH Sarabun New" w:eastAsia="Times New Roman" w:hAnsi="TH Sarabun New" w:cs="TH Sarabun New"/>
            <w:color w:val="00739E"/>
            <w:sz w:val="28"/>
            <w:cs/>
          </w:rPr>
          <w:t>ช็อก</w:t>
        </w:r>
      </w:hyperlink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ที่เสี่ยงต่อการเสียชีวิตได้</w:t>
      </w:r>
    </w:p>
    <w:p w:rsidR="00924C9A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การป้องกันไข้เลือดออก</w:t>
      </w:r>
    </w:p>
    <w:p w:rsidR="007A5320" w:rsidRPr="00924C9A" w:rsidRDefault="00924C9A" w:rsidP="00924C9A">
      <w:pPr>
        <w:shd w:val="clear" w:color="auto" w:fill="FCFDFD"/>
        <w:spacing w:after="300" w:line="240" w:lineRule="auto"/>
        <w:jc w:val="thaiDistribute"/>
        <w:rPr>
          <w:rFonts w:ascii="TH Sarabun New" w:eastAsia="Times New Roman" w:hAnsi="TH Sarabun New" w:cs="TH Sarabun New"/>
          <w:color w:val="333333"/>
          <w:sz w:val="28"/>
        </w:rPr>
      </w:pPr>
      <w:r w:rsidRPr="00924C9A">
        <w:rPr>
          <w:rFonts w:ascii="TH Sarabun New" w:eastAsia="Times New Roman" w:hAnsi="TH Sarabun New" w:cs="TH Sarabun New"/>
          <w:color w:val="333333"/>
          <w:sz w:val="28"/>
          <w:cs/>
        </w:rPr>
        <w:t>ปัจจุบัน มีการประกาศใช้วัคซีนป้องกันโรคไข้เลือดออกในบางประเทศ สำหรับในประเทศไทยวัคซีนที่ช่วยป้องกันโรคไข้เลือดออกยังอยู่ในกระบวนการค้นคว้าทดลอง เพื่อเก็บข้อมูลเพิ่มเติมในการรับรองประสิทธิผลทางการรักษา วิธีการป้องกันจึงเน้นไปยังวิธีการกำจัดยุงลายที่เป็นพาหะนำโรค และการหลีกเลี่ยงความเสี่ยงที่จะเกิดโรคด้วยการดูแลตัวเอง</w:t>
      </w:r>
    </w:p>
    <w:sectPr w:rsidR="007A5320" w:rsidRPr="00924C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9A"/>
    <w:rsid w:val="002C3603"/>
    <w:rsid w:val="00633F32"/>
    <w:rsid w:val="009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F952C-B6EA-4D3F-870A-18F25AFA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4C9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C9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24C9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924C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4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3" w:color="EAEAEA"/>
                <w:right w:val="none" w:sz="0" w:space="0" w:color="auto"/>
              </w:divBdr>
            </w:div>
            <w:div w:id="383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bpad.com/%E0%B8%84%E0%B8%A7%E0%B8%B2%E0%B8%A1%E0%B8%94%E0%B8%B1%E0%B8%99%E0%B8%95%E0%B9%88%E0%B8%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bpad.com/%E0%B8%9E%E0%B8%B2%E0%B8%A3%E0%B8%B2%E0%B9%80%E0%B8%8B%E0%B8%95%E0%B8%B2%E0%B8%A1%E0%B8%AD%E0%B8%A5-paracetam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bpad.com/%E0%B9%80%E0%B8%A1%E0%B8%B7%E0%B9%88%E0%B8%AD%E0%B8%A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bpad.com/%E0%B8%9B%E0%B8%A7%E0%B8%94%E0%B8%AB%E0%B8%B1%E0%B8%A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pobpad.com/%E0%B8%8A%E0%B9%87%E0%B8%AD%E0%B8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2018-01-24T01:53:00Z</dcterms:created>
  <dcterms:modified xsi:type="dcterms:W3CDTF">2018-01-24T01:55:00Z</dcterms:modified>
</cp:coreProperties>
</file>